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961BB" w14:textId="77777777" w:rsidR="00C11F80" w:rsidRDefault="00C11F80" w:rsidP="00FF7AFB">
      <w:pPr>
        <w:spacing w:line="480" w:lineRule="auto"/>
        <w:jc w:val="center"/>
        <w:rPr>
          <w:rFonts w:ascii="Times New Roman" w:hAnsi="Times New Roman" w:cs="Times New Roman"/>
          <w:b/>
          <w:sz w:val="24"/>
          <w:szCs w:val="24"/>
        </w:rPr>
      </w:pPr>
    </w:p>
    <w:p w14:paraId="2F4731C1" w14:textId="77777777" w:rsidR="00C11F80" w:rsidRDefault="00C11F80" w:rsidP="00FF7AFB">
      <w:pPr>
        <w:spacing w:line="480" w:lineRule="auto"/>
        <w:jc w:val="center"/>
        <w:rPr>
          <w:rFonts w:ascii="Times New Roman" w:hAnsi="Times New Roman" w:cs="Times New Roman"/>
          <w:b/>
          <w:sz w:val="24"/>
          <w:szCs w:val="24"/>
        </w:rPr>
      </w:pPr>
    </w:p>
    <w:p w14:paraId="565F1720" w14:textId="77777777" w:rsidR="004F7BFA" w:rsidRDefault="004F7BFA" w:rsidP="00FF7AFB">
      <w:pPr>
        <w:spacing w:line="480" w:lineRule="auto"/>
        <w:jc w:val="center"/>
        <w:rPr>
          <w:rFonts w:ascii="Times New Roman" w:hAnsi="Times New Roman" w:cs="Times New Roman"/>
          <w:b/>
          <w:sz w:val="24"/>
          <w:szCs w:val="24"/>
        </w:rPr>
      </w:pPr>
    </w:p>
    <w:p w14:paraId="594C8577" w14:textId="77777777" w:rsidR="00C11F80" w:rsidRDefault="00C11F80" w:rsidP="00FF7AFB">
      <w:pPr>
        <w:spacing w:line="480" w:lineRule="auto"/>
        <w:jc w:val="center"/>
        <w:rPr>
          <w:rFonts w:ascii="Times New Roman" w:hAnsi="Times New Roman" w:cs="Times New Roman"/>
          <w:b/>
          <w:sz w:val="24"/>
          <w:szCs w:val="24"/>
        </w:rPr>
      </w:pPr>
    </w:p>
    <w:p w14:paraId="67A90397" w14:textId="77777777" w:rsidR="00C11F80" w:rsidRDefault="00C11F80" w:rsidP="00FF7AFB">
      <w:pPr>
        <w:spacing w:line="480" w:lineRule="auto"/>
        <w:jc w:val="center"/>
        <w:rPr>
          <w:rFonts w:ascii="Times New Roman" w:hAnsi="Times New Roman" w:cs="Times New Roman"/>
          <w:b/>
          <w:sz w:val="24"/>
          <w:szCs w:val="24"/>
        </w:rPr>
      </w:pPr>
    </w:p>
    <w:p w14:paraId="36CE945B" w14:textId="747B4C82" w:rsidR="00A3609D" w:rsidRPr="004F7BFA" w:rsidRDefault="00A3609D" w:rsidP="00FF7AFB">
      <w:pPr>
        <w:spacing w:line="480" w:lineRule="auto"/>
        <w:jc w:val="center"/>
        <w:rPr>
          <w:rFonts w:ascii="Times New Roman" w:hAnsi="Times New Roman" w:cs="Times New Roman"/>
          <w:sz w:val="24"/>
          <w:szCs w:val="24"/>
        </w:rPr>
      </w:pPr>
      <w:r w:rsidRPr="004F7BFA">
        <w:rPr>
          <w:rFonts w:ascii="Times New Roman" w:hAnsi="Times New Roman" w:cs="Times New Roman"/>
          <w:sz w:val="24"/>
          <w:szCs w:val="24"/>
        </w:rPr>
        <w:t>Budgeting Tools</w:t>
      </w:r>
    </w:p>
    <w:p w14:paraId="39330213" w14:textId="150F14EE" w:rsidR="00A3609D" w:rsidRPr="004F7BFA" w:rsidRDefault="00A3609D" w:rsidP="00FF7AFB">
      <w:pPr>
        <w:spacing w:line="480" w:lineRule="auto"/>
        <w:jc w:val="center"/>
        <w:rPr>
          <w:rFonts w:ascii="Times New Roman" w:hAnsi="Times New Roman" w:cs="Times New Roman"/>
          <w:sz w:val="24"/>
          <w:szCs w:val="24"/>
        </w:rPr>
      </w:pPr>
      <w:r w:rsidRPr="004F7BFA">
        <w:rPr>
          <w:rFonts w:ascii="Times New Roman" w:hAnsi="Times New Roman" w:cs="Times New Roman"/>
          <w:sz w:val="24"/>
          <w:szCs w:val="24"/>
        </w:rPr>
        <w:t>Institution Affiliation</w:t>
      </w:r>
    </w:p>
    <w:p w14:paraId="7EA2B7AA" w14:textId="0DCFEB10" w:rsidR="00A3609D" w:rsidRPr="004F7BFA" w:rsidRDefault="00A3609D" w:rsidP="00FF7AFB">
      <w:pPr>
        <w:spacing w:line="480" w:lineRule="auto"/>
        <w:jc w:val="center"/>
        <w:rPr>
          <w:rFonts w:ascii="Times New Roman" w:hAnsi="Times New Roman" w:cs="Times New Roman"/>
          <w:sz w:val="24"/>
          <w:szCs w:val="24"/>
        </w:rPr>
      </w:pPr>
      <w:r w:rsidRPr="004F7BFA">
        <w:rPr>
          <w:rFonts w:ascii="Times New Roman" w:hAnsi="Times New Roman" w:cs="Times New Roman"/>
          <w:sz w:val="24"/>
          <w:szCs w:val="24"/>
        </w:rPr>
        <w:t>Name</w:t>
      </w:r>
    </w:p>
    <w:p w14:paraId="7C798579" w14:textId="28462DD7" w:rsidR="00A3609D" w:rsidRPr="004F7BFA" w:rsidRDefault="00A3609D" w:rsidP="00FF7AFB">
      <w:pPr>
        <w:spacing w:line="480" w:lineRule="auto"/>
        <w:jc w:val="center"/>
        <w:rPr>
          <w:rFonts w:ascii="Times New Roman" w:hAnsi="Times New Roman" w:cs="Times New Roman"/>
          <w:sz w:val="24"/>
          <w:szCs w:val="24"/>
        </w:rPr>
      </w:pPr>
      <w:r w:rsidRPr="004F7BFA">
        <w:rPr>
          <w:rFonts w:ascii="Times New Roman" w:hAnsi="Times New Roman" w:cs="Times New Roman"/>
          <w:sz w:val="24"/>
          <w:szCs w:val="24"/>
        </w:rPr>
        <w:t>Date</w:t>
      </w:r>
    </w:p>
    <w:p w14:paraId="59E606A4" w14:textId="77777777" w:rsidR="00A3609D" w:rsidRDefault="00A3609D">
      <w:pPr>
        <w:rPr>
          <w:rFonts w:ascii="Times New Roman" w:hAnsi="Times New Roman" w:cs="Times New Roman"/>
          <w:b/>
          <w:sz w:val="24"/>
          <w:szCs w:val="24"/>
        </w:rPr>
      </w:pPr>
      <w:r>
        <w:rPr>
          <w:rFonts w:ascii="Times New Roman" w:hAnsi="Times New Roman" w:cs="Times New Roman"/>
          <w:b/>
          <w:sz w:val="24"/>
          <w:szCs w:val="24"/>
        </w:rPr>
        <w:br w:type="page"/>
      </w:r>
    </w:p>
    <w:p w14:paraId="2FAEDC44" w14:textId="2E1E4266" w:rsidR="00FF7AFB" w:rsidRPr="00FF7AFB" w:rsidRDefault="00FF7AFB" w:rsidP="00FF7AFB">
      <w:pPr>
        <w:spacing w:line="480" w:lineRule="auto"/>
        <w:jc w:val="center"/>
        <w:rPr>
          <w:rFonts w:ascii="Times New Roman" w:hAnsi="Times New Roman" w:cs="Times New Roman"/>
          <w:b/>
          <w:sz w:val="24"/>
          <w:szCs w:val="24"/>
        </w:rPr>
      </w:pPr>
      <w:r w:rsidRPr="00FF7AFB">
        <w:rPr>
          <w:rFonts w:ascii="Times New Roman" w:hAnsi="Times New Roman" w:cs="Times New Roman"/>
          <w:b/>
          <w:sz w:val="24"/>
          <w:szCs w:val="24"/>
        </w:rPr>
        <w:lastRenderedPageBreak/>
        <w:t>Budgeting Tools</w:t>
      </w:r>
    </w:p>
    <w:p w14:paraId="0C863159" w14:textId="77777777" w:rsidR="004E620E" w:rsidRDefault="00BD5B4C" w:rsidP="004E620E">
      <w:pPr>
        <w:spacing w:line="480" w:lineRule="auto"/>
        <w:ind w:firstLine="720"/>
        <w:rPr>
          <w:rFonts w:ascii="Times New Roman" w:hAnsi="Times New Roman" w:cs="Times New Roman"/>
          <w:sz w:val="24"/>
          <w:szCs w:val="24"/>
        </w:rPr>
      </w:pPr>
      <w:r w:rsidRPr="00FF7AFB">
        <w:rPr>
          <w:rFonts w:ascii="Times New Roman" w:hAnsi="Times New Roman" w:cs="Times New Roman"/>
          <w:sz w:val="24"/>
          <w:szCs w:val="24"/>
        </w:rPr>
        <w:t xml:space="preserve">A robust budgeting tool is vital to manage more money effectively, efficiently and even enjoyable. </w:t>
      </w:r>
      <w:r w:rsidR="006056B1" w:rsidRPr="00FF7AFB">
        <w:rPr>
          <w:rFonts w:ascii="Times New Roman" w:hAnsi="Times New Roman" w:cs="Times New Roman"/>
          <w:sz w:val="24"/>
          <w:szCs w:val="24"/>
        </w:rPr>
        <w:t>T</w:t>
      </w:r>
      <w:r w:rsidRPr="00FF7AFB">
        <w:rPr>
          <w:rFonts w:ascii="Times New Roman" w:hAnsi="Times New Roman" w:cs="Times New Roman"/>
          <w:sz w:val="24"/>
          <w:szCs w:val="24"/>
        </w:rPr>
        <w:t>here are various tools that the organization can operationalize in adopting an appropriate budget. First, You Need A Budget (YNAB) tool which utilizes an understandable spreadsheet layout in the creation of a monthly budget just in a few minutes. The pros of YNAB include;</w:t>
      </w:r>
      <w:r w:rsidR="00D66812" w:rsidRPr="00FF7AFB">
        <w:rPr>
          <w:rFonts w:ascii="Times New Roman" w:hAnsi="Times New Roman" w:cs="Times New Roman"/>
          <w:sz w:val="24"/>
          <w:szCs w:val="24"/>
        </w:rPr>
        <w:t xml:space="preserve"> the method will actually play a significant role of teaching you on how to budget effectively as well as applying it. </w:t>
      </w:r>
    </w:p>
    <w:p w14:paraId="4918C282" w14:textId="77777777" w:rsidR="004E620E" w:rsidRDefault="00D66812" w:rsidP="004E620E">
      <w:pPr>
        <w:spacing w:line="480" w:lineRule="auto"/>
        <w:ind w:firstLine="720"/>
        <w:rPr>
          <w:rFonts w:ascii="Times New Roman" w:hAnsi="Times New Roman" w:cs="Times New Roman"/>
          <w:sz w:val="24"/>
          <w:szCs w:val="24"/>
        </w:rPr>
      </w:pPr>
      <w:r w:rsidRPr="00FF7AFB">
        <w:rPr>
          <w:rFonts w:ascii="Times New Roman" w:hAnsi="Times New Roman" w:cs="Times New Roman"/>
          <w:sz w:val="24"/>
          <w:szCs w:val="24"/>
        </w:rPr>
        <w:t>Additionally, the tool features a fabric support which encompasses options to get aid right away, online classes including provision of the active user forums. One of the cons of YNAB is that it is not suitable for some certain features such as investment support, college financial planners and sophisticated debt reduction tools</w:t>
      </w:r>
      <w:r w:rsidR="00FF7AFB" w:rsidRPr="00FF7AFB">
        <w:rPr>
          <w:rFonts w:ascii="Times New Roman" w:hAnsi="Times New Roman" w:cs="Times New Roman"/>
          <w:sz w:val="24"/>
          <w:szCs w:val="24"/>
        </w:rPr>
        <w:t xml:space="preserve"> (Shu</w:t>
      </w:r>
      <w:r w:rsidR="00FF7AFB">
        <w:rPr>
          <w:rFonts w:ascii="Times New Roman" w:hAnsi="Times New Roman" w:cs="Times New Roman"/>
          <w:sz w:val="24"/>
          <w:szCs w:val="24"/>
        </w:rPr>
        <w:t>vra</w:t>
      </w:r>
      <w:r w:rsidR="00FF7AFB" w:rsidRPr="00FF7AFB">
        <w:rPr>
          <w:rFonts w:ascii="Times New Roman" w:hAnsi="Times New Roman" w:cs="Times New Roman"/>
          <w:sz w:val="24"/>
          <w:szCs w:val="24"/>
        </w:rPr>
        <w:t>, 2018)</w:t>
      </w:r>
      <w:r w:rsidRPr="00FF7AFB">
        <w:rPr>
          <w:rFonts w:ascii="Times New Roman" w:hAnsi="Times New Roman" w:cs="Times New Roman"/>
          <w:sz w:val="24"/>
          <w:szCs w:val="24"/>
        </w:rPr>
        <w:t>. Also, YN</w:t>
      </w:r>
      <w:r w:rsidR="00BE41CE" w:rsidRPr="00FF7AFB">
        <w:rPr>
          <w:rFonts w:ascii="Times New Roman" w:hAnsi="Times New Roman" w:cs="Times New Roman"/>
          <w:sz w:val="24"/>
          <w:szCs w:val="24"/>
        </w:rPr>
        <w:t xml:space="preserve">AB does not undertake transactions downloads especially those that are automatic. Second, quicken tool is purposively designed in handling one’s finances, investments, budgeting and reporting by connecting your download transactions and financial institutions. </w:t>
      </w:r>
    </w:p>
    <w:p w14:paraId="63576D17" w14:textId="77777777" w:rsidR="004E620E" w:rsidRDefault="00827452" w:rsidP="004E620E">
      <w:pPr>
        <w:spacing w:line="480" w:lineRule="auto"/>
        <w:ind w:firstLine="720"/>
        <w:rPr>
          <w:rFonts w:ascii="Times New Roman" w:hAnsi="Times New Roman" w:cs="Times New Roman"/>
          <w:sz w:val="24"/>
          <w:szCs w:val="24"/>
        </w:rPr>
      </w:pPr>
      <w:r w:rsidRPr="00FF7AFB">
        <w:rPr>
          <w:rFonts w:ascii="Times New Roman" w:hAnsi="Times New Roman" w:cs="Times New Roman"/>
          <w:sz w:val="24"/>
          <w:szCs w:val="24"/>
        </w:rPr>
        <w:t>T</w:t>
      </w:r>
      <w:r w:rsidR="00BE41CE" w:rsidRPr="00FF7AFB">
        <w:rPr>
          <w:rFonts w:ascii="Times New Roman" w:hAnsi="Times New Roman" w:cs="Times New Roman"/>
          <w:sz w:val="24"/>
          <w:szCs w:val="24"/>
        </w:rPr>
        <w:t>he pros of mint include; it has the capacity to offer sound advice on how to survive with high multitude of financial p</w:t>
      </w:r>
      <w:r w:rsidRPr="00FF7AFB">
        <w:rPr>
          <w:rFonts w:ascii="Times New Roman" w:hAnsi="Times New Roman" w:cs="Times New Roman"/>
          <w:sz w:val="24"/>
          <w:szCs w:val="24"/>
        </w:rPr>
        <w:t>e</w:t>
      </w:r>
      <w:r w:rsidR="00BE41CE" w:rsidRPr="00FF7AFB">
        <w:rPr>
          <w:rFonts w:ascii="Times New Roman" w:hAnsi="Times New Roman" w:cs="Times New Roman"/>
          <w:sz w:val="24"/>
          <w:szCs w:val="24"/>
        </w:rPr>
        <w:t>ace</w:t>
      </w:r>
      <w:r w:rsidRPr="00FF7AFB">
        <w:rPr>
          <w:rFonts w:ascii="Times New Roman" w:hAnsi="Times New Roman" w:cs="Times New Roman"/>
          <w:sz w:val="24"/>
          <w:szCs w:val="24"/>
        </w:rPr>
        <w:t xml:space="preserve"> and provides you with special offers that are significant to maximize potential benefits. Besides, mint is a critical tool to keep the track of finances by offering excellent budgeting tools, expense tracking and reporting.</w:t>
      </w:r>
      <w:r w:rsidR="00CF2508" w:rsidRPr="00FF7AFB">
        <w:rPr>
          <w:rFonts w:ascii="Times New Roman" w:hAnsi="Times New Roman" w:cs="Times New Roman"/>
          <w:sz w:val="24"/>
          <w:szCs w:val="24"/>
        </w:rPr>
        <w:t xml:space="preserve"> On the other hand, the cons of the mint entail the need of sharing all your passwords which some people often feel uncomfortable with. Again, the application is capable of </w:t>
      </w:r>
      <w:r w:rsidR="004E620E">
        <w:rPr>
          <w:rFonts w:ascii="Times New Roman" w:hAnsi="Times New Roman" w:cs="Times New Roman"/>
          <w:sz w:val="24"/>
          <w:szCs w:val="24"/>
        </w:rPr>
        <w:t xml:space="preserve">occasionally </w:t>
      </w:r>
      <w:r w:rsidR="00CF2508" w:rsidRPr="00FF7AFB">
        <w:rPr>
          <w:rFonts w:ascii="Times New Roman" w:hAnsi="Times New Roman" w:cs="Times New Roman"/>
          <w:sz w:val="24"/>
          <w:szCs w:val="24"/>
        </w:rPr>
        <w:t xml:space="preserve">disconnecting </w:t>
      </w:r>
      <w:r w:rsidR="004E620E">
        <w:rPr>
          <w:rFonts w:ascii="Times New Roman" w:hAnsi="Times New Roman" w:cs="Times New Roman"/>
          <w:sz w:val="24"/>
          <w:szCs w:val="24"/>
        </w:rPr>
        <w:t xml:space="preserve">you </w:t>
      </w:r>
      <w:r w:rsidR="00CF2508" w:rsidRPr="00FF7AFB">
        <w:rPr>
          <w:rFonts w:ascii="Times New Roman" w:hAnsi="Times New Roman" w:cs="Times New Roman"/>
          <w:sz w:val="24"/>
          <w:szCs w:val="24"/>
        </w:rPr>
        <w:t>from your financial accounts and requiring you to re-sign in most</w:t>
      </w:r>
      <w:r w:rsidR="00CB4ED7" w:rsidRPr="00FF7AFB">
        <w:rPr>
          <w:rFonts w:ascii="Times New Roman" w:hAnsi="Times New Roman" w:cs="Times New Roman"/>
          <w:sz w:val="24"/>
          <w:szCs w:val="24"/>
        </w:rPr>
        <w:t xml:space="preserve"> of the</w:t>
      </w:r>
      <w:r w:rsidR="00CF2508" w:rsidRPr="00FF7AFB">
        <w:rPr>
          <w:rFonts w:ascii="Times New Roman" w:hAnsi="Times New Roman" w:cs="Times New Roman"/>
          <w:sz w:val="24"/>
          <w:szCs w:val="24"/>
        </w:rPr>
        <w:t xml:space="preserve"> cases.</w:t>
      </w:r>
      <w:r w:rsidR="00CB4ED7" w:rsidRPr="00FF7AFB">
        <w:rPr>
          <w:rFonts w:ascii="Times New Roman" w:hAnsi="Times New Roman" w:cs="Times New Roman"/>
          <w:sz w:val="24"/>
          <w:szCs w:val="24"/>
        </w:rPr>
        <w:t xml:space="preserve"> </w:t>
      </w:r>
    </w:p>
    <w:p w14:paraId="132D0CA7" w14:textId="2A8FA270" w:rsidR="00BD5B4C" w:rsidRPr="00FF7AFB" w:rsidRDefault="00CB4ED7" w:rsidP="004E620E">
      <w:pPr>
        <w:spacing w:line="480" w:lineRule="auto"/>
        <w:ind w:firstLine="720"/>
        <w:rPr>
          <w:rFonts w:ascii="Times New Roman" w:hAnsi="Times New Roman" w:cs="Times New Roman"/>
          <w:sz w:val="24"/>
          <w:szCs w:val="24"/>
        </w:rPr>
      </w:pPr>
      <w:r w:rsidRPr="00FF7AFB">
        <w:rPr>
          <w:rFonts w:ascii="Times New Roman" w:hAnsi="Times New Roman" w:cs="Times New Roman"/>
          <w:sz w:val="24"/>
          <w:szCs w:val="24"/>
        </w:rPr>
        <w:lastRenderedPageBreak/>
        <w:t>Nonetheless, the paper considers YNAB as the best tool to adopt an effective budget because it is designed in encouraging the organization to survive on the last month’s income as opposed to create budgets that focus on the future incomes, and in this case</w:t>
      </w:r>
      <w:r w:rsidR="004E620E">
        <w:rPr>
          <w:rFonts w:ascii="Times New Roman" w:hAnsi="Times New Roman" w:cs="Times New Roman"/>
          <w:sz w:val="24"/>
          <w:szCs w:val="24"/>
        </w:rPr>
        <w:t>,</w:t>
      </w:r>
      <w:r w:rsidRPr="00FF7AFB">
        <w:rPr>
          <w:rFonts w:ascii="Times New Roman" w:hAnsi="Times New Roman" w:cs="Times New Roman"/>
          <w:sz w:val="24"/>
          <w:szCs w:val="24"/>
        </w:rPr>
        <w:t xml:space="preserve"> the organization is able to budget based on the income already realized</w:t>
      </w:r>
      <w:r w:rsidR="00FF7AFB" w:rsidRPr="00FF7AFB">
        <w:rPr>
          <w:rFonts w:ascii="Times New Roman" w:hAnsi="Times New Roman" w:cs="Times New Roman"/>
          <w:sz w:val="24"/>
          <w:szCs w:val="24"/>
        </w:rPr>
        <w:t xml:space="preserve"> (Lingesiya, 2018)</w:t>
      </w:r>
      <w:r w:rsidRPr="00FF7AFB">
        <w:rPr>
          <w:rFonts w:ascii="Times New Roman" w:hAnsi="Times New Roman" w:cs="Times New Roman"/>
          <w:sz w:val="24"/>
          <w:szCs w:val="24"/>
        </w:rPr>
        <w:t>.</w:t>
      </w:r>
      <w:r w:rsidR="006056B1" w:rsidRPr="00FF7AFB">
        <w:rPr>
          <w:rFonts w:ascii="Times New Roman" w:hAnsi="Times New Roman" w:cs="Times New Roman"/>
          <w:sz w:val="24"/>
          <w:szCs w:val="24"/>
        </w:rPr>
        <w:t xml:space="preserve"> Moreover, YNAB provides integral graphs and reports which are beneficial in making it easier to track where your finances are going, thus, you can make necessary adjustments.</w:t>
      </w:r>
    </w:p>
    <w:p w14:paraId="5608A4CA" w14:textId="5BBCD3FE" w:rsidR="006056B1" w:rsidRPr="00FF7AFB" w:rsidRDefault="006056B1" w:rsidP="004E620E">
      <w:pPr>
        <w:spacing w:line="480" w:lineRule="auto"/>
        <w:ind w:firstLine="720"/>
        <w:rPr>
          <w:rFonts w:ascii="Times New Roman" w:hAnsi="Times New Roman" w:cs="Times New Roman"/>
          <w:sz w:val="24"/>
          <w:szCs w:val="24"/>
        </w:rPr>
      </w:pPr>
      <w:r w:rsidRPr="00FF7AFB">
        <w:rPr>
          <w:rFonts w:ascii="Times New Roman" w:hAnsi="Times New Roman" w:cs="Times New Roman"/>
          <w:sz w:val="24"/>
          <w:szCs w:val="24"/>
        </w:rPr>
        <w:t>To sum up, the organizations should carry an in-depth analysis of the budgeting t</w:t>
      </w:r>
      <w:r w:rsidR="004E620E">
        <w:rPr>
          <w:rFonts w:ascii="Times New Roman" w:hAnsi="Times New Roman" w:cs="Times New Roman"/>
          <w:sz w:val="24"/>
          <w:szCs w:val="24"/>
        </w:rPr>
        <w:t xml:space="preserve">echniques </w:t>
      </w:r>
      <w:r w:rsidRPr="00FF7AFB">
        <w:rPr>
          <w:rFonts w:ascii="Times New Roman" w:hAnsi="Times New Roman" w:cs="Times New Roman"/>
          <w:sz w:val="24"/>
          <w:szCs w:val="24"/>
        </w:rPr>
        <w:t xml:space="preserve">before executing </w:t>
      </w:r>
      <w:r w:rsidR="004E620E">
        <w:rPr>
          <w:rFonts w:ascii="Times New Roman" w:hAnsi="Times New Roman" w:cs="Times New Roman"/>
          <w:sz w:val="24"/>
          <w:szCs w:val="24"/>
        </w:rPr>
        <w:t>them</w:t>
      </w:r>
      <w:r w:rsidRPr="00FF7AFB">
        <w:rPr>
          <w:rFonts w:ascii="Times New Roman" w:hAnsi="Times New Roman" w:cs="Times New Roman"/>
          <w:sz w:val="24"/>
          <w:szCs w:val="24"/>
        </w:rPr>
        <w:t xml:space="preserve"> to mitigate inconveniences as depicted in the paper.</w:t>
      </w:r>
    </w:p>
    <w:p w14:paraId="190705B6" w14:textId="77777777" w:rsidR="004F7BFA" w:rsidRDefault="004F7BFA" w:rsidP="00FF7AFB">
      <w:pPr>
        <w:spacing w:line="480" w:lineRule="auto"/>
        <w:jc w:val="center"/>
        <w:rPr>
          <w:rFonts w:ascii="Times New Roman" w:hAnsi="Times New Roman" w:cs="Times New Roman"/>
          <w:b/>
          <w:sz w:val="24"/>
          <w:szCs w:val="24"/>
        </w:rPr>
      </w:pPr>
    </w:p>
    <w:p w14:paraId="3D72DDDA" w14:textId="77777777" w:rsidR="004F7BFA" w:rsidRDefault="004F7BFA" w:rsidP="00FF7AFB">
      <w:pPr>
        <w:spacing w:line="480" w:lineRule="auto"/>
        <w:jc w:val="center"/>
        <w:rPr>
          <w:rFonts w:ascii="Times New Roman" w:hAnsi="Times New Roman" w:cs="Times New Roman"/>
          <w:b/>
          <w:sz w:val="24"/>
          <w:szCs w:val="24"/>
        </w:rPr>
      </w:pPr>
    </w:p>
    <w:p w14:paraId="7AB5B9A7" w14:textId="77777777" w:rsidR="004F7BFA" w:rsidRDefault="004F7BFA" w:rsidP="00FF7AFB">
      <w:pPr>
        <w:spacing w:line="480" w:lineRule="auto"/>
        <w:jc w:val="center"/>
        <w:rPr>
          <w:rFonts w:ascii="Times New Roman" w:hAnsi="Times New Roman" w:cs="Times New Roman"/>
          <w:b/>
          <w:sz w:val="24"/>
          <w:szCs w:val="24"/>
        </w:rPr>
      </w:pPr>
    </w:p>
    <w:p w14:paraId="28A0241F" w14:textId="77777777" w:rsidR="004F7BFA" w:rsidRDefault="004F7BFA" w:rsidP="00FF7AFB">
      <w:pPr>
        <w:spacing w:line="480" w:lineRule="auto"/>
        <w:jc w:val="center"/>
        <w:rPr>
          <w:rFonts w:ascii="Times New Roman" w:hAnsi="Times New Roman" w:cs="Times New Roman"/>
          <w:b/>
          <w:sz w:val="24"/>
          <w:szCs w:val="24"/>
        </w:rPr>
      </w:pPr>
    </w:p>
    <w:p w14:paraId="229674D5" w14:textId="77777777" w:rsidR="004F7BFA" w:rsidRDefault="004F7BFA" w:rsidP="00FF7AFB">
      <w:pPr>
        <w:spacing w:line="480" w:lineRule="auto"/>
        <w:jc w:val="center"/>
        <w:rPr>
          <w:rFonts w:ascii="Times New Roman" w:hAnsi="Times New Roman" w:cs="Times New Roman"/>
          <w:b/>
          <w:sz w:val="24"/>
          <w:szCs w:val="24"/>
        </w:rPr>
      </w:pPr>
    </w:p>
    <w:p w14:paraId="010CD25E" w14:textId="77777777" w:rsidR="004F7BFA" w:rsidRDefault="004F7BFA" w:rsidP="00FF7AFB">
      <w:pPr>
        <w:spacing w:line="480" w:lineRule="auto"/>
        <w:jc w:val="center"/>
        <w:rPr>
          <w:rFonts w:ascii="Times New Roman" w:hAnsi="Times New Roman" w:cs="Times New Roman"/>
          <w:b/>
          <w:sz w:val="24"/>
          <w:szCs w:val="24"/>
        </w:rPr>
      </w:pPr>
    </w:p>
    <w:p w14:paraId="63EF2275" w14:textId="77777777" w:rsidR="004F7BFA" w:rsidRDefault="004F7BFA" w:rsidP="00FF7AFB">
      <w:pPr>
        <w:spacing w:line="480" w:lineRule="auto"/>
        <w:jc w:val="center"/>
        <w:rPr>
          <w:rFonts w:ascii="Times New Roman" w:hAnsi="Times New Roman" w:cs="Times New Roman"/>
          <w:b/>
          <w:sz w:val="24"/>
          <w:szCs w:val="24"/>
        </w:rPr>
      </w:pPr>
    </w:p>
    <w:p w14:paraId="6809D930" w14:textId="77777777" w:rsidR="004F7BFA" w:rsidRDefault="004F7BFA" w:rsidP="00FF7AFB">
      <w:pPr>
        <w:spacing w:line="480" w:lineRule="auto"/>
        <w:jc w:val="center"/>
        <w:rPr>
          <w:rFonts w:ascii="Times New Roman" w:hAnsi="Times New Roman" w:cs="Times New Roman"/>
          <w:b/>
          <w:sz w:val="24"/>
          <w:szCs w:val="24"/>
        </w:rPr>
      </w:pPr>
    </w:p>
    <w:p w14:paraId="5CDE0750" w14:textId="77777777" w:rsidR="004F7BFA" w:rsidRDefault="004F7BFA" w:rsidP="00FF7AFB">
      <w:pPr>
        <w:spacing w:line="480" w:lineRule="auto"/>
        <w:jc w:val="center"/>
        <w:rPr>
          <w:rFonts w:ascii="Times New Roman" w:hAnsi="Times New Roman" w:cs="Times New Roman"/>
          <w:b/>
          <w:sz w:val="24"/>
          <w:szCs w:val="24"/>
        </w:rPr>
      </w:pPr>
    </w:p>
    <w:p w14:paraId="4CCB7216" w14:textId="77777777" w:rsidR="004F7BFA" w:rsidRDefault="004F7BFA" w:rsidP="00FF7AFB">
      <w:pPr>
        <w:spacing w:line="480" w:lineRule="auto"/>
        <w:jc w:val="center"/>
        <w:rPr>
          <w:rFonts w:ascii="Times New Roman" w:hAnsi="Times New Roman" w:cs="Times New Roman"/>
          <w:b/>
          <w:sz w:val="24"/>
          <w:szCs w:val="24"/>
        </w:rPr>
      </w:pPr>
    </w:p>
    <w:p w14:paraId="33E490A8" w14:textId="77777777" w:rsidR="004F7BFA" w:rsidRDefault="004F7BFA" w:rsidP="00FF7AFB">
      <w:pPr>
        <w:spacing w:line="480" w:lineRule="auto"/>
        <w:jc w:val="center"/>
        <w:rPr>
          <w:rFonts w:ascii="Times New Roman" w:hAnsi="Times New Roman" w:cs="Times New Roman"/>
          <w:b/>
          <w:sz w:val="24"/>
          <w:szCs w:val="24"/>
        </w:rPr>
      </w:pPr>
    </w:p>
    <w:p w14:paraId="35C0692B" w14:textId="77777777" w:rsidR="004F7BFA" w:rsidRDefault="004F7BFA" w:rsidP="00FF7AFB">
      <w:pPr>
        <w:spacing w:line="480" w:lineRule="auto"/>
        <w:jc w:val="center"/>
        <w:rPr>
          <w:rFonts w:ascii="Times New Roman" w:hAnsi="Times New Roman" w:cs="Times New Roman"/>
          <w:b/>
          <w:sz w:val="24"/>
          <w:szCs w:val="24"/>
        </w:rPr>
      </w:pPr>
    </w:p>
    <w:p w14:paraId="74E97CC6" w14:textId="77896755" w:rsidR="006056B1" w:rsidRPr="00FF7AFB" w:rsidRDefault="006056B1" w:rsidP="00FF7AFB">
      <w:pPr>
        <w:spacing w:line="480" w:lineRule="auto"/>
        <w:jc w:val="center"/>
        <w:rPr>
          <w:rFonts w:ascii="Times New Roman" w:hAnsi="Times New Roman" w:cs="Times New Roman"/>
          <w:b/>
          <w:sz w:val="24"/>
          <w:szCs w:val="24"/>
        </w:rPr>
      </w:pPr>
      <w:bookmarkStart w:id="0" w:name="_GoBack"/>
      <w:bookmarkEnd w:id="0"/>
      <w:r w:rsidRPr="00FF7AFB">
        <w:rPr>
          <w:rFonts w:ascii="Times New Roman" w:hAnsi="Times New Roman" w:cs="Times New Roman"/>
          <w:b/>
          <w:sz w:val="24"/>
          <w:szCs w:val="24"/>
        </w:rPr>
        <w:lastRenderedPageBreak/>
        <w:t>References</w:t>
      </w:r>
    </w:p>
    <w:p w14:paraId="6D4E28AE" w14:textId="3F0C2C85" w:rsidR="006056B1" w:rsidRPr="00FF7AFB" w:rsidRDefault="00FF7AFB" w:rsidP="00FF7AFB">
      <w:pPr>
        <w:spacing w:line="480" w:lineRule="auto"/>
        <w:ind w:left="720" w:hanging="720"/>
        <w:rPr>
          <w:rFonts w:ascii="Times New Roman" w:hAnsi="Times New Roman" w:cs="Times New Roman"/>
          <w:sz w:val="24"/>
          <w:szCs w:val="24"/>
        </w:rPr>
      </w:pPr>
      <w:r w:rsidRPr="00FF7AFB">
        <w:rPr>
          <w:rFonts w:ascii="Times New Roman" w:hAnsi="Times New Roman" w:cs="Times New Roman"/>
          <w:sz w:val="24"/>
          <w:szCs w:val="24"/>
        </w:rPr>
        <w:t xml:space="preserve">Shuvra, C. (2018). Decentralized Planning and Budgeting as Social Accountability in Local Government in Bangladesh. </w:t>
      </w:r>
      <w:r w:rsidRPr="00FF7AFB">
        <w:rPr>
          <w:rFonts w:ascii="Times New Roman" w:hAnsi="Times New Roman" w:cs="Times New Roman"/>
          <w:i/>
          <w:sz w:val="24"/>
          <w:szCs w:val="24"/>
        </w:rPr>
        <w:t>Inclusive Governance in South Asia</w:t>
      </w:r>
      <w:r w:rsidRPr="00FF7AFB">
        <w:rPr>
          <w:rFonts w:ascii="Times New Roman" w:hAnsi="Times New Roman" w:cs="Times New Roman"/>
          <w:sz w:val="24"/>
          <w:szCs w:val="24"/>
        </w:rPr>
        <w:t>, 215-234.</w:t>
      </w:r>
    </w:p>
    <w:p w14:paraId="5114B039" w14:textId="5EA99BD9" w:rsidR="00FF7AFB" w:rsidRPr="00FF7AFB" w:rsidRDefault="00FF7AFB" w:rsidP="00FF7AFB">
      <w:pPr>
        <w:spacing w:line="480" w:lineRule="auto"/>
        <w:ind w:left="720" w:hanging="720"/>
        <w:rPr>
          <w:rFonts w:ascii="Times New Roman" w:hAnsi="Times New Roman" w:cs="Times New Roman"/>
          <w:sz w:val="24"/>
          <w:szCs w:val="24"/>
        </w:rPr>
      </w:pPr>
      <w:r w:rsidRPr="00FF7AFB">
        <w:rPr>
          <w:rFonts w:ascii="Times New Roman" w:hAnsi="Times New Roman" w:cs="Times New Roman"/>
          <w:sz w:val="24"/>
          <w:szCs w:val="24"/>
        </w:rPr>
        <w:t xml:space="preserve">Lingesiya, K. (2018). Capital Budgeting Theory and Practice: A Review for Future Research. </w:t>
      </w:r>
      <w:r w:rsidRPr="00FF7AFB">
        <w:rPr>
          <w:rFonts w:ascii="Times New Roman" w:hAnsi="Times New Roman" w:cs="Times New Roman"/>
          <w:i/>
          <w:sz w:val="24"/>
          <w:szCs w:val="24"/>
        </w:rPr>
        <w:t>American</w:t>
      </w:r>
      <w:r w:rsidRPr="00FF7AFB">
        <w:rPr>
          <w:rFonts w:ascii="Times New Roman" w:hAnsi="Times New Roman" w:cs="Times New Roman"/>
          <w:sz w:val="24"/>
          <w:szCs w:val="24"/>
        </w:rPr>
        <w:t xml:space="preserve"> </w:t>
      </w:r>
      <w:r w:rsidRPr="00FF7AFB">
        <w:rPr>
          <w:rFonts w:ascii="Times New Roman" w:hAnsi="Times New Roman" w:cs="Times New Roman"/>
          <w:i/>
          <w:sz w:val="24"/>
          <w:szCs w:val="24"/>
        </w:rPr>
        <w:t>Journal of Economics and Business Management</w:t>
      </w:r>
      <w:r w:rsidRPr="00FF7AFB">
        <w:rPr>
          <w:rFonts w:ascii="Times New Roman" w:hAnsi="Times New Roman" w:cs="Times New Roman"/>
          <w:sz w:val="24"/>
          <w:szCs w:val="24"/>
        </w:rPr>
        <w:t xml:space="preserve"> 1 (1), 20-53.</w:t>
      </w:r>
    </w:p>
    <w:sectPr w:rsidR="00FF7AFB" w:rsidRPr="00FF7AFB" w:rsidSect="00C11F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A8CBA" w14:textId="77777777" w:rsidR="00950AD2" w:rsidRDefault="00950AD2" w:rsidP="00A3609D">
      <w:pPr>
        <w:spacing w:after="0" w:line="240" w:lineRule="auto"/>
      </w:pPr>
      <w:r>
        <w:separator/>
      </w:r>
    </w:p>
  </w:endnote>
  <w:endnote w:type="continuationSeparator" w:id="0">
    <w:p w14:paraId="7F6FBD4C" w14:textId="77777777" w:rsidR="00950AD2" w:rsidRDefault="00950AD2" w:rsidP="00A36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B8DC2" w14:textId="77777777" w:rsidR="00950AD2" w:rsidRDefault="00950AD2" w:rsidP="00A3609D">
      <w:pPr>
        <w:spacing w:after="0" w:line="240" w:lineRule="auto"/>
      </w:pPr>
      <w:r>
        <w:separator/>
      </w:r>
    </w:p>
  </w:footnote>
  <w:footnote w:type="continuationSeparator" w:id="0">
    <w:p w14:paraId="558C1B6F" w14:textId="77777777" w:rsidR="00950AD2" w:rsidRDefault="00950AD2" w:rsidP="00A360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30AB7" w14:textId="332489B0" w:rsidR="004F7BFA" w:rsidRDefault="004F7BFA" w:rsidP="004F7BFA">
    <w:pPr>
      <w:pStyle w:val="Header"/>
    </w:pPr>
    <w:r>
      <w:t xml:space="preserve">BUDGETING TOOL S                                                                        </w:t>
    </w:r>
    <w:r>
      <w:t xml:space="preserve">                                                                             </w:t>
    </w:r>
    <w:sdt>
      <w:sdtPr>
        <w:id w:val="2093967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55CB2F" w14:textId="2171096B" w:rsidR="00A3609D" w:rsidRDefault="00A36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44BDC" w14:textId="1FAC8234" w:rsidR="00C11F80" w:rsidRDefault="00C11F80" w:rsidP="00C11F80">
    <w:pPr>
      <w:pStyle w:val="Header"/>
    </w:pPr>
    <w:r>
      <w:t xml:space="preserve">Running head:                                               BUDGETING TOOL S                                        </w:t>
    </w:r>
    <w:r w:rsidR="004F7BFA">
      <w:t xml:space="preserve">  </w:t>
    </w:r>
    <w:r>
      <w:t xml:space="preserve">                              </w:t>
    </w:r>
    <w:sdt>
      <w:sdtPr>
        <w:id w:val="939714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7BFA">
          <w:rPr>
            <w:noProof/>
          </w:rPr>
          <w:t>1</w:t>
        </w:r>
        <w:r>
          <w:rPr>
            <w:noProof/>
          </w:rPr>
          <w:fldChar w:fldCharType="end"/>
        </w:r>
      </w:sdtContent>
    </w:sdt>
  </w:p>
  <w:p w14:paraId="64B3303E" w14:textId="77777777" w:rsidR="00C11F80" w:rsidRDefault="00C11F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B4C"/>
    <w:rsid w:val="004E620E"/>
    <w:rsid w:val="004F7BFA"/>
    <w:rsid w:val="006056B1"/>
    <w:rsid w:val="007B7E72"/>
    <w:rsid w:val="00827452"/>
    <w:rsid w:val="00950AD2"/>
    <w:rsid w:val="00A3609D"/>
    <w:rsid w:val="00BD5B4C"/>
    <w:rsid w:val="00BE41CE"/>
    <w:rsid w:val="00C11F80"/>
    <w:rsid w:val="00CB4ED7"/>
    <w:rsid w:val="00CF2508"/>
    <w:rsid w:val="00D66812"/>
    <w:rsid w:val="00FF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0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09D"/>
  </w:style>
  <w:style w:type="paragraph" w:styleId="Footer">
    <w:name w:val="footer"/>
    <w:basedOn w:val="Normal"/>
    <w:link w:val="FooterChar"/>
    <w:uiPriority w:val="99"/>
    <w:unhideWhenUsed/>
    <w:rsid w:val="00A36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0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09D"/>
  </w:style>
  <w:style w:type="paragraph" w:styleId="Footer">
    <w:name w:val="footer"/>
    <w:basedOn w:val="Normal"/>
    <w:link w:val="FooterChar"/>
    <w:uiPriority w:val="99"/>
    <w:unhideWhenUsed/>
    <w:rsid w:val="00A36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2020-05-17T13:45:00Z</dcterms:created>
  <dcterms:modified xsi:type="dcterms:W3CDTF">2020-05-17T13:45:00Z</dcterms:modified>
</cp:coreProperties>
</file>